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enter" w:pos="1985" w:leader="none"/>
          <w:tab w:val="center" w:pos="7088" w:leader="none"/>
        </w:tabs>
        <w:jc w:val="center"/>
        <w:rPr>
          <w:rFonts w:ascii="Verdana" w:hAnsi="Verdana"/>
          <w:b/>
          <w:b/>
          <w:iCs/>
          <w:sz w:val="18"/>
          <w:szCs w:val="18"/>
        </w:rPr>
      </w:pPr>
      <w:r>
        <w:rPr>
          <w:rFonts w:ascii="Verdana" w:hAnsi="Verdana"/>
          <w:b/>
          <w:iCs/>
          <w:sz w:val="18"/>
          <w:szCs w:val="18"/>
        </w:rPr>
      </w:r>
    </w:p>
    <w:p>
      <w:pPr>
        <w:pStyle w:val="Normal"/>
        <w:tabs>
          <w:tab w:val="center" w:pos="1985" w:leader="none"/>
          <w:tab w:val="center" w:pos="7088" w:leader="none"/>
        </w:tabs>
        <w:jc w:val="center"/>
        <w:rPr>
          <w:rFonts w:ascii="Verdana" w:hAnsi="Verdana"/>
          <w:b/>
          <w:b/>
          <w:iCs/>
          <w:sz w:val="18"/>
          <w:szCs w:val="18"/>
        </w:rPr>
      </w:pPr>
      <w:r>
        <w:rPr>
          <w:rFonts w:ascii="Verdana" w:hAnsi="Verdana"/>
          <w:b/>
          <w:iCs/>
          <w:sz w:val="18"/>
          <w:szCs w:val="18"/>
        </w:rPr>
      </w:r>
    </w:p>
    <w:p>
      <w:pPr>
        <w:pStyle w:val="Normal"/>
        <w:tabs>
          <w:tab w:val="center" w:pos="1985" w:leader="none"/>
          <w:tab w:val="center" w:pos="7088" w:leader="none"/>
        </w:tabs>
        <w:jc w:val="center"/>
        <w:rPr>
          <w:rFonts w:ascii="Verdana" w:hAnsi="Verdana"/>
          <w:b/>
          <w:b/>
          <w:iCs/>
          <w:sz w:val="18"/>
          <w:szCs w:val="18"/>
        </w:rPr>
      </w:pPr>
      <w:r>
        <w:rPr>
          <w:rFonts w:ascii="Verdana" w:hAnsi="Verdana"/>
          <w:b/>
          <w:iCs/>
          <w:sz w:val="18"/>
          <w:szCs w:val="18"/>
        </w:rPr>
      </w:r>
    </w:p>
    <w:p>
      <w:pPr>
        <w:pStyle w:val="Normal"/>
        <w:tabs>
          <w:tab w:val="center" w:pos="1985" w:leader="none"/>
          <w:tab w:val="center" w:pos="7088" w:leader="none"/>
        </w:tabs>
        <w:jc w:val="center"/>
        <w:rPr>
          <w:rFonts w:ascii="Verdana" w:hAnsi="Verdana"/>
          <w:b/>
          <w:b/>
          <w:iCs/>
          <w:sz w:val="18"/>
          <w:szCs w:val="18"/>
        </w:rPr>
      </w:pPr>
      <w:r>
        <w:rPr>
          <w:rFonts w:ascii="Verdana" w:hAnsi="Verdana"/>
          <w:b/>
          <w:iCs/>
          <w:sz w:val="18"/>
          <w:szCs w:val="18"/>
        </w:rPr>
        <w:t>Panaszkezelés</w:t>
      </w:r>
    </w:p>
    <w:p>
      <w:pPr>
        <w:pStyle w:val="Normal"/>
        <w:tabs>
          <w:tab w:val="center" w:pos="1985" w:leader="none"/>
          <w:tab w:val="center" w:pos="7088" w:leader="none"/>
        </w:tabs>
        <w:jc w:val="center"/>
        <w:rPr>
          <w:rFonts w:ascii="Verdana" w:hAnsi="Verdana"/>
          <w:b/>
          <w:b/>
          <w:iCs/>
          <w:sz w:val="18"/>
          <w:szCs w:val="18"/>
        </w:rPr>
      </w:pPr>
      <w:r>
        <w:rPr>
          <w:rFonts w:ascii="Verdana" w:hAnsi="Verdana"/>
          <w:b/>
          <w:iCs/>
          <w:sz w:val="18"/>
          <w:szCs w:val="18"/>
        </w:rPr>
      </w:r>
    </w:p>
    <w:p>
      <w:pPr>
        <w:pStyle w:val="Normal"/>
        <w:jc w:val="both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iCs/>
          <w:sz w:val="18"/>
          <w:szCs w:val="18"/>
        </w:rPr>
        <w:t>Elsősorban szóbeli ügyintézés útján történik a panaszkezelés, amely a képzési vezető feladata.</w:t>
      </w:r>
    </w:p>
    <w:p>
      <w:pPr>
        <w:pStyle w:val="Normal"/>
        <w:jc w:val="both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iCs/>
          <w:sz w:val="18"/>
          <w:szCs w:val="18"/>
        </w:rPr>
        <w:t>Amennyiben a szóbeli ügyintézés nem vezet eredményre, a panaszok benyújtása írásban, akár egyéni, akár több személyt érintő panaszról van szó, minden panaszt tevő aláírásával történik.</w:t>
      </w:r>
    </w:p>
    <w:p>
      <w:pPr>
        <w:pStyle w:val="Normal"/>
        <w:jc w:val="both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iCs/>
          <w:sz w:val="18"/>
          <w:szCs w:val="18"/>
        </w:rPr>
        <w:t>A panaszt a képzési vezetőnél kell benyújtani. A panaszt tevő /-k, visszakapja /-k a benyújtott dokumentum egy fénymásolt, az átvételt a képzési vezető eredeti aláírásával igazoló példányát.</w:t>
      </w:r>
    </w:p>
    <w:p>
      <w:pPr>
        <w:pStyle w:val="Normal"/>
        <w:jc w:val="both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iCs/>
          <w:sz w:val="18"/>
          <w:szCs w:val="18"/>
        </w:rPr>
        <w:t>A képzési vezető panaszkezelési ülést hív össze, amelynek résztvevői a panaszos, ill. amennyiben nem ugyanaz a személy a csoport megbízott /-ak, valamint a képzési vezető, a képző intézmény vezetője, valamint a panasz által érintett oktatók.</w:t>
      </w:r>
    </w:p>
    <w:p>
      <w:pPr>
        <w:pStyle w:val="Normal"/>
        <w:jc w:val="both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iCs/>
          <w:sz w:val="18"/>
          <w:szCs w:val="18"/>
        </w:rPr>
        <w:t>A képzési vezető a panaszkezelési ülés előtt minden érintett számára kiküldi az írásban benyújtott panasz egy példányát.</w:t>
      </w:r>
    </w:p>
    <w:p>
      <w:pPr>
        <w:pStyle w:val="Normal"/>
        <w:jc w:val="both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iCs/>
          <w:sz w:val="18"/>
          <w:szCs w:val="18"/>
        </w:rPr>
        <w:t>A panaszkezelési csoportülés célja, a panasz minden érintett számára megnyugtató rendezése. Az ülést a képzési vezető moderálja, és jegyzőkönyvet készít az elhangzottakról. A csoportülés eredményét jegyzőkönyvi záradékban rögzíti, amelyet minden résztvevő alá ír.</w:t>
      </w:r>
    </w:p>
    <w:p>
      <w:pPr>
        <w:pStyle w:val="Normal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Amennyiben a panasz nem kezelhető saját hatáskörben, akkor a Felnőttképzési vezető az </w:t>
      </w:r>
      <w:r>
        <w:rPr>
          <w:rFonts w:ascii="Verdana" w:hAnsi="Verdana"/>
          <w:b/>
          <w:sz w:val="18"/>
          <w:szCs w:val="18"/>
        </w:rPr>
        <w:t>Ügyvezető elnöknek</w:t>
      </w:r>
      <w:r>
        <w:rPr>
          <w:rFonts w:ascii="Verdana" w:hAnsi="Verdana"/>
          <w:sz w:val="18"/>
          <w:szCs w:val="18"/>
        </w:rPr>
        <w:t xml:space="preserve"> juttatja el a kitöltött </w:t>
      </w:r>
      <w:r>
        <w:rPr>
          <w:rFonts w:ascii="Verdana" w:hAnsi="Verdana"/>
          <w:i/>
          <w:sz w:val="18"/>
          <w:szCs w:val="18"/>
        </w:rPr>
        <w:t>Panaszlapot</w:t>
      </w:r>
      <w:r>
        <w:rPr>
          <w:rFonts w:ascii="Verdana" w:hAnsi="Verdana"/>
          <w:sz w:val="18"/>
          <w:szCs w:val="18"/>
        </w:rPr>
        <w:t xml:space="preserve"> és tájékoztatja a kialakult helyzetről az addig felszínre került információk alapján.</w:t>
      </w:r>
    </w:p>
    <w:p>
      <w:pPr>
        <w:pStyle w:val="Normal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Az </w:t>
      </w:r>
      <w:r>
        <w:rPr>
          <w:rFonts w:ascii="Verdana" w:hAnsi="Verdana"/>
          <w:b/>
          <w:sz w:val="18"/>
          <w:szCs w:val="18"/>
        </w:rPr>
        <w:t xml:space="preserve">Ügyvezető elnök </w:t>
      </w:r>
      <w:r>
        <w:rPr>
          <w:rFonts w:ascii="Verdana" w:hAnsi="Verdana"/>
          <w:sz w:val="18"/>
          <w:szCs w:val="18"/>
        </w:rPr>
        <w:t xml:space="preserve">a </w:t>
      </w:r>
      <w:r>
        <w:rPr>
          <w:rFonts w:ascii="Verdana" w:hAnsi="Verdana"/>
          <w:i/>
          <w:sz w:val="18"/>
          <w:szCs w:val="18"/>
        </w:rPr>
        <w:t xml:space="preserve">Panaszlap </w:t>
      </w:r>
      <w:r>
        <w:rPr>
          <w:rFonts w:ascii="Verdana" w:hAnsi="Verdana"/>
          <w:sz w:val="18"/>
          <w:szCs w:val="18"/>
        </w:rPr>
        <w:t xml:space="preserve">és az érintettek meghallgatása után dönt a panasz jogosságáról és kezelésének módjáról. Amennyiben a panasz kezelése megkívánja a panaszos személyes meghallgatása is indokolttá válhat. Az ilyen esetekben </w:t>
      </w:r>
      <w:r>
        <w:rPr>
          <w:rFonts w:ascii="Verdana" w:hAnsi="Verdana"/>
          <w:i/>
          <w:sz w:val="18"/>
          <w:szCs w:val="18"/>
        </w:rPr>
        <w:t>Jegyzőkönyvet</w:t>
      </w:r>
      <w:r>
        <w:rPr>
          <w:rFonts w:ascii="Verdana" w:hAnsi="Verdana"/>
          <w:sz w:val="18"/>
          <w:szCs w:val="18"/>
        </w:rPr>
        <w:t xml:space="preserve"> veszünk fel, melynek egy példányát átadjuk a panaszosnak, további másik példányát pedig a </w:t>
      </w:r>
      <w:r>
        <w:rPr>
          <w:rFonts w:ascii="Verdana" w:hAnsi="Verdana"/>
          <w:i/>
          <w:sz w:val="18"/>
          <w:szCs w:val="18"/>
        </w:rPr>
        <w:t>Panaszlaphoz</w:t>
      </w:r>
      <w:r>
        <w:rPr>
          <w:rFonts w:ascii="Verdana" w:hAnsi="Verdana"/>
          <w:sz w:val="18"/>
          <w:szCs w:val="18"/>
        </w:rPr>
        <w:t xml:space="preserve"> csatoljuk a dokumentáció részeként.</w:t>
      </w:r>
    </w:p>
    <w:p>
      <w:pPr>
        <w:pStyle w:val="Normal"/>
        <w:spacing w:before="0" w:after="24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Abban az esetben, ha a korábbi panaszkezelési szintek megvalósulása és a meghozott intézkedés nem orvosolja a panaszt, és a panaszos bírósághoz fordul, az </w:t>
      </w:r>
      <w:r>
        <w:rPr>
          <w:rFonts w:ascii="Verdana" w:hAnsi="Verdana"/>
          <w:b/>
          <w:sz w:val="18"/>
          <w:szCs w:val="18"/>
        </w:rPr>
        <w:t xml:space="preserve">Ügyvezető elnök </w:t>
      </w:r>
      <w:r>
        <w:rPr>
          <w:rFonts w:ascii="Verdana" w:hAnsi="Verdana"/>
          <w:sz w:val="18"/>
          <w:szCs w:val="18"/>
        </w:rPr>
        <w:t>haladéktalanul tájékoztatja az Szövetség Felügyelő Bizottságát, továbbá a Bírósági szakaszba bevonja Alapítvány jogászát is.</w:t>
      </w:r>
    </w:p>
    <w:p>
      <w:pPr>
        <w:pStyle w:val="Normal"/>
        <w:spacing w:before="0" w:after="240"/>
        <w:jc w:val="center"/>
        <w:rPr>
          <w:rFonts w:ascii="Verdana" w:hAnsi="Verdana"/>
          <w:i/>
          <w:i/>
          <w:iCs/>
          <w:sz w:val="18"/>
          <w:szCs w:val="18"/>
          <w:u w:val="single"/>
        </w:rPr>
      </w:pPr>
      <w:r>
        <w:rPr>
          <w:rFonts w:ascii="Verdana" w:hAnsi="Verdana"/>
          <w:i/>
          <w:iCs/>
          <w:sz w:val="18"/>
          <w:szCs w:val="18"/>
          <w:u w:val="single"/>
        </w:rPr>
        <w:t>A panaszok nyilvántartása a dokumentumok megőrzése</w:t>
      </w:r>
    </w:p>
    <w:p>
      <w:pPr>
        <w:pStyle w:val="Normal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Az írásos panasz tényét – bármelyik szinten is záruljon az le – a Felnőttképzési vezető a </w:t>
      </w:r>
      <w:r>
        <w:rPr>
          <w:rFonts w:ascii="Verdana" w:hAnsi="Verdana"/>
          <w:i/>
          <w:sz w:val="18"/>
          <w:szCs w:val="18"/>
        </w:rPr>
        <w:t>Panasznyilvántartóban</w:t>
      </w:r>
      <w:r>
        <w:rPr>
          <w:rFonts w:ascii="Verdana" w:hAnsi="Verdana"/>
          <w:sz w:val="18"/>
          <w:szCs w:val="18"/>
        </w:rPr>
        <w:t xml:space="preserve"> rögzíti.</w:t>
      </w:r>
    </w:p>
    <w:p>
      <w:pPr>
        <w:pStyle w:val="Normal"/>
        <w:spacing w:before="0" w:after="120"/>
        <w:rPr>
          <w:rFonts w:ascii="Verdana" w:hAnsi="Verdana"/>
          <w:iCs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A panasz kezelésével összefüggésben keletkezett dokumentumokat iratgyűjtőben tárolja és azt minden esetben a keletkezéstől számított </w:t>
      </w:r>
      <w:r>
        <w:rPr>
          <w:rFonts w:ascii="Verdana" w:hAnsi="Verdana"/>
          <w:b/>
          <w:sz w:val="18"/>
          <w:szCs w:val="18"/>
        </w:rPr>
        <w:t>4 naptári</w:t>
      </w:r>
      <w:r>
        <w:rPr>
          <w:rFonts w:ascii="Verdana" w:hAnsi="Verdana"/>
          <w:sz w:val="18"/>
          <w:szCs w:val="18"/>
        </w:rPr>
        <w:t xml:space="preserve"> évig megőrzi.</w:t>
      </w:r>
    </w:p>
    <w:p>
      <w:pPr>
        <w:pStyle w:val="Normal"/>
        <w:rPr>
          <w:rFonts w:ascii="Verdana" w:hAnsi="Verdana"/>
          <w:b/>
          <w:b/>
          <w:iCs/>
          <w:sz w:val="18"/>
          <w:szCs w:val="18"/>
        </w:rPr>
      </w:pPr>
      <w:r>
        <w:rPr>
          <w:rFonts w:ascii="Verdana" w:hAnsi="Verdana"/>
          <w:b/>
          <w:iCs/>
          <w:sz w:val="18"/>
          <w:szCs w:val="18"/>
        </w:rPr>
        <w:t>Ügyfélszolgálati idő</w:t>
      </w:r>
    </w:p>
    <w:tbl>
      <w:tblPr>
        <w:tblW w:w="9180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3794"/>
        <w:gridCol w:w="1276"/>
        <w:gridCol w:w="4110"/>
      </w:tblGrid>
      <w:tr>
        <w:trPr>
          <w:trHeight w:val="327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Cím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1158 Budapest, Molnár Viktor utca 94-96.</w:t>
            </w:r>
          </w:p>
        </w:tc>
      </w:tr>
      <w:tr>
        <w:trPr>
          <w:trHeight w:val="438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Telefonszám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Verdana" w:hAnsi="Verdana"/>
                <w:sz w:val="18"/>
                <w:szCs w:val="18"/>
              </w:rPr>
              <w:t>+36 (1) 414-0500, +36 (1) 414-0501</w:t>
            </w:r>
          </w:p>
        </w:tc>
      </w:tr>
      <w:tr>
        <w:trPr>
          <w:trHeight w:val="340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Elektronikus levelezési cím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Style w:val="Internethivatkozs"/>
                <w:rFonts w:ascii="Verdana" w:hAnsi="Verdana"/>
                <w:sz w:val="18"/>
                <w:szCs w:val="18"/>
              </w:rPr>
              <w:t>irod</w:t>
            </w:r>
            <w:hyperlink r:id="rId2">
              <w:r>
                <w:rPr>
                  <w:rStyle w:val="Internethivatkozs"/>
                  <w:rFonts w:ascii="Verdana" w:hAnsi="Verdana"/>
                  <w:sz w:val="18"/>
                  <w:szCs w:val="18"/>
                </w:rPr>
                <w:t>a@eta-szov.hu</w:t>
              </w:r>
            </w:hyperlink>
          </w:p>
        </w:tc>
      </w:tr>
      <w:tr>
        <w:trPr>
          <w:trHeight w:val="340" w:hRule="atLeast"/>
        </w:trPr>
        <w:tc>
          <w:tcPr>
            <w:tcW w:w="3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Weblap cím</w:t>
            </w:r>
          </w:p>
        </w:tc>
        <w:tc>
          <w:tcPr>
            <w:tcW w:w="53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www.eta-szov.hu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b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Ügyfélszolgálat idő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hétfő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09.00 -13.00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kedd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szerda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- 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csütörtök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- 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péntek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09.00 -13.00</w:t>
            </w:r>
          </w:p>
        </w:tc>
      </w:tr>
      <w:tr>
        <w:trPr>
          <w:trHeight w:val="340" w:hRule="atLeast"/>
        </w:trPr>
        <w:tc>
          <w:tcPr>
            <w:tcW w:w="3794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C0C0C0" w:val="clear"/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szombat</w:t>
            </w:r>
          </w:p>
        </w:tc>
        <w:tc>
          <w:tcPr>
            <w:tcW w:w="4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-</w:t>
            </w:r>
          </w:p>
        </w:tc>
      </w:tr>
    </w:tbl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1418" w:right="1418" w:header="567" w:top="624" w:footer="567" w:bottom="851" w:gutter="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Segoe UI">
    <w:charset w:val="ee"/>
    <w:family w:val="roman"/>
    <w:pitch w:val="variable"/>
  </w:font>
  <w:font w:name="Verdana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onotype Corsiva">
    <w:charset w:val="ee"/>
    <w:family w:val="roman"/>
    <w:pitch w:val="variable"/>
  </w:font>
  <w:font w:name="Comic Sans MS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jc w:val="center"/>
      <w:rPr>
        <w:rFonts w:ascii="Verdana" w:hAnsi="Verdana"/>
        <w:sz w:val="14"/>
        <w:szCs w:val="14"/>
      </w:rPr>
    </w:pPr>
    <w:r>
      <w:rPr/>
      <w:drawing>
        <wp:inline distT="0" distB="0" distL="0" distR="0">
          <wp:extent cx="371475" cy="460375"/>
          <wp:effectExtent l="0" t="0" r="0" b="0"/>
          <wp:docPr id="2" name="Kép 2" descr="ETA_emblema_kic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ép 2" descr="ETA_emblema_kicsi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71475" cy="4603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Llb"/>
      <w:jc w:val="center"/>
      <w:rPr>
        <w:rFonts w:ascii="Calibri" w:hAnsi="Calibri"/>
        <w:sz w:val="16"/>
        <w:szCs w:val="16"/>
      </w:rPr>
    </w:pPr>
    <w:r>
      <w:rPr>
        <w:sz w:val="16"/>
        <w:szCs w:val="16"/>
      </w:rPr>
      <w:t xml:space="preserve">Értelmi Sérülteket Szolgáló Társadalmi Szervezetek és Alapítványok Országos Szövetsége </w:t>
    </w:r>
  </w:p>
  <w:p>
    <w:pPr>
      <w:pStyle w:val="Normal"/>
      <w:jc w:val="center"/>
      <w:rPr>
        <w:rFonts w:ascii="Verdana" w:hAnsi="Verdana"/>
        <w:sz w:val="14"/>
        <w:szCs w:val="14"/>
      </w:rPr>
    </w:pPr>
    <w:r>
      <w:rPr>
        <w:rFonts w:ascii="Verdana" w:hAnsi="Verdana"/>
        <w:sz w:val="14"/>
        <w:szCs w:val="14"/>
      </w:rPr>
      <w:t>FELNŐTTKÉPZÉSI NYILVÁNTARTÁSI SZÁM: E-001732/2018</w:t>
    </w:r>
  </w:p>
  <w:p>
    <w:pPr>
      <w:pStyle w:val="Llb"/>
      <w:jc w:val="center"/>
      <w:rPr>
        <w:rFonts w:ascii="Verdana" w:hAnsi="Verdana" w:cs="GillSansCondensPlainHun"/>
        <w:sz w:val="14"/>
        <w:szCs w:val="14"/>
      </w:rPr>
    </w:pPr>
    <w:r>
      <w:rPr>
        <w:rFonts w:cs="GillSansCondensPlainHun" w:ascii="Verdana" w:hAnsi="Verdana"/>
        <w:sz w:val="14"/>
        <w:szCs w:val="14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ind w:left="1701" w:right="850" w:hanging="0"/>
      <w:jc w:val="center"/>
      <w:rPr/>
    </w:pPr>
    <w:r>
      <mc:AlternateContent>
        <mc:Choice Requires="wps">
          <w:drawing>
            <wp:anchor behindDoc="1" distT="0" distB="0" distL="114300" distR="114300" simplePos="0" locked="0" layoutInCell="1" allowOverlap="1" relativeHeight="2" wp14:anchorId="33145940">
              <wp:simplePos x="0" y="0"/>
              <wp:positionH relativeFrom="column">
                <wp:posOffset>527685</wp:posOffset>
              </wp:positionH>
              <wp:positionV relativeFrom="paragraph">
                <wp:posOffset>-72390</wp:posOffset>
              </wp:positionV>
              <wp:extent cx="1021080" cy="1168400"/>
              <wp:effectExtent l="0" t="0" r="47625" b="33655"/>
              <wp:wrapSquare wrapText="bothSides"/>
              <wp:docPr id="1" name="Kép 1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Kép 1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1020600" cy="1167840"/>
                      </a:xfrm>
                      <a:prstGeom prst="rect">
                        <a:avLst/>
                      </a:prstGeom>
                      <a:ln>
                        <a:noFill/>
                      </a:ln>
                      <a:effectLst>
                        <a:outerShdw algn="ctr" dir="2700000" dist="35921" rotWithShape="0">
                          <a:srgbClr val="c6d9f1"/>
                        </a:outerShdw>
                      </a:effectLst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Kép 1" stroked="f" style="position:absolute;margin-left:41.55pt;margin-top:-5.7pt;width:80.3pt;height:91.9pt" wp14:anchorId="33145940" type="shapetype_75">
              <v:imagedata r:id="rId1" o:detectmouseclick="t"/>
              <w10:wrap type="none"/>
              <v:stroke color="#3465a4" joinstyle="round" endcap="flat"/>
            </v:shape>
          </w:pict>
        </mc:Fallback>
      </mc:AlternateContent>
    </w:r>
    <w:r>
      <w:rPr>
        <w:rFonts w:ascii="Monotype Corsiva" w:hAnsi="Monotype Corsiva"/>
        <w:b/>
        <w:sz w:val="32"/>
      </w:rPr>
      <w:t>1997-20</w:t>
    </w:r>
    <w:r>
      <w:rPr>
        <w:rFonts w:ascii="Monotype Corsiva" w:hAnsi="Monotype Corsiva"/>
        <w:b/>
        <w:sz w:val="32"/>
      </w:rPr>
      <w:t>20</w:t>
    </w:r>
  </w:p>
  <w:p>
    <w:pPr>
      <w:pStyle w:val="Normal"/>
      <w:ind w:left="709" w:hanging="0"/>
      <w:jc w:val="center"/>
      <w:rPr>
        <w:rFonts w:ascii="Comic Sans MS" w:hAnsi="Comic Sans MS"/>
        <w:b/>
        <w:b/>
        <w:sz w:val="32"/>
        <w:szCs w:val="32"/>
      </w:rPr>
    </w:pPr>
    <w:r>
      <w:rPr>
        <w:rFonts w:ascii="Monotype Corsiva" w:hAnsi="Monotype Corsiva"/>
        <w:b/>
        <w:color w:val="auto"/>
        <w:sz w:val="32"/>
        <w:szCs w:val="32"/>
      </w:rPr>
      <w:t>ÉTA</w:t>
    </w:r>
    <w:r>
      <w:rPr>
        <w:rFonts w:ascii="Monotype Corsiva" w:hAnsi="Monotype Corsiva"/>
        <w:b/>
        <w:sz w:val="32"/>
        <w:szCs w:val="32"/>
      </w:rPr>
      <w:t xml:space="preserve"> ORSZÁGOS SZÖVETSÉG</w:t>
    </w:r>
  </w:p>
  <w:p>
    <w:pPr>
      <w:pStyle w:val="Normal"/>
      <w:ind w:left="3827" w:right="-1418" w:firstLine="2552"/>
      <w:rPr>
        <w:b/>
        <w:b/>
        <w:sz w:val="16"/>
        <w:szCs w:val="40"/>
      </w:rPr>
    </w:pPr>
    <w:r>
      <w:rPr>
        <w:b/>
        <w:sz w:val="16"/>
        <w:szCs w:val="40"/>
      </w:rPr>
    </w:r>
  </w:p>
  <w:p>
    <w:pPr>
      <w:pStyle w:val="Normal"/>
      <w:ind w:left="3827" w:right="-1418" w:firstLine="2552"/>
      <w:rPr>
        <w:sz w:val="16"/>
        <w:szCs w:val="40"/>
      </w:rPr>
    </w:pPr>
    <w:r>
      <w:rPr>
        <w:b/>
        <w:sz w:val="16"/>
        <w:szCs w:val="40"/>
      </w:rPr>
      <w:t xml:space="preserve">Cím: </w:t>
    </w:r>
    <w:r>
      <w:rPr>
        <w:sz w:val="16"/>
        <w:szCs w:val="40"/>
      </w:rPr>
      <w:t>1158 Budapest, Molnár Viktor  utca 94-96.</w:t>
    </w:r>
  </w:p>
  <w:p>
    <w:pPr>
      <w:pStyle w:val="Normal"/>
      <w:ind w:left="3827" w:right="-1418" w:firstLine="2552"/>
      <w:rPr>
        <w:sz w:val="16"/>
      </w:rPr>
    </w:pPr>
    <w:r>
      <w:rPr>
        <w:b/>
        <w:sz w:val="16"/>
      </w:rPr>
      <w:t xml:space="preserve">Telefonszám: </w:t>
    </w:r>
    <w:r>
      <w:rPr>
        <w:sz w:val="16"/>
      </w:rPr>
      <w:t>061 414 0500, 061 414 0501</w:t>
    </w:r>
  </w:p>
  <w:p>
    <w:pPr>
      <w:pStyle w:val="Normal"/>
      <w:ind w:left="3827" w:right="-1418" w:firstLine="2552"/>
      <w:rPr>
        <w:sz w:val="16"/>
      </w:rPr>
    </w:pPr>
    <w:r>
      <w:rPr>
        <w:b/>
        <w:sz w:val="16"/>
      </w:rPr>
      <w:t>E-mail:</w:t>
    </w:r>
    <w:r>
      <w:rPr>
        <w:sz w:val="16"/>
      </w:rPr>
      <w:t xml:space="preserve"> iroda@eta-szov.hu</w:t>
    </w:r>
  </w:p>
  <w:p>
    <w:pPr>
      <w:pStyle w:val="Normal"/>
      <w:ind w:left="3827" w:right="-1418" w:firstLine="2552"/>
      <w:rPr/>
    </w:pPr>
    <w:r>
      <w:rPr>
        <w:b/>
        <w:sz w:val="16"/>
      </w:rPr>
      <w:t>Honlap:</w:t>
    </w:r>
    <w:r>
      <w:rPr>
        <w:sz w:val="16"/>
      </w:rPr>
      <w:t xml:space="preserve"> </w:t>
    </w:r>
    <w:hyperlink r:id="rId2">
      <w:r>
        <w:rPr>
          <w:rStyle w:val="Internethivatkozs"/>
          <w:sz w:val="16"/>
        </w:rPr>
        <w:t>http://eta-szov.hu/</w:t>
      </w:r>
    </w:hyperlink>
  </w:p>
  <w:p>
    <w:pPr>
      <w:pStyle w:val="Normal"/>
      <w:ind w:left="3827" w:right="-1418" w:firstLine="2552"/>
      <w:rPr>
        <w:sz w:val="16"/>
      </w:rPr>
    </w:pPr>
    <w:r>
      <w:rPr>
        <w:b/>
        <w:sz w:val="16"/>
      </w:rPr>
      <w:t>Felnőttképzési nyilvántartási szám:</w:t>
    </w:r>
    <w:r>
      <w:rPr>
        <w:sz w:val="16"/>
      </w:rPr>
      <w:t xml:space="preserve"> E-001732/2018</w:t>
    </w:r>
  </w:p>
</w:hdr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hu-H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hu-HU" w:eastAsia="en-US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c11445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hu-HU" w:eastAsia="hu-H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hivatkozs">
    <w:name w:val="Internet-hivatkozás"/>
    <w:rsid w:val="00c11445"/>
    <w:rPr>
      <w:color w:val="0000FF"/>
      <w:u w:val="single"/>
    </w:rPr>
  </w:style>
  <w:style w:type="character" w:styleId="St" w:customStyle="1">
    <w:name w:val="st"/>
    <w:basedOn w:val="DefaultParagraphFont"/>
    <w:qFormat/>
    <w:rsid w:val="00c11445"/>
    <w:rPr/>
  </w:style>
  <w:style w:type="character" w:styleId="LfejChar" w:customStyle="1">
    <w:name w:val="Élőfej Char"/>
    <w:basedOn w:val="DefaultParagraphFont"/>
    <w:link w:val="lfej"/>
    <w:uiPriority w:val="99"/>
    <w:qFormat/>
    <w:rsid w:val="00c11445"/>
    <w:rPr>
      <w:rFonts w:ascii="Times New Roman" w:hAnsi="Times New Roman" w:eastAsia="Times New Roman" w:cs="Times New Roman"/>
      <w:sz w:val="20"/>
      <w:szCs w:val="20"/>
      <w:lang w:eastAsia="hu-HU"/>
    </w:rPr>
  </w:style>
  <w:style w:type="character" w:styleId="LlbChar" w:customStyle="1">
    <w:name w:val="Élőláb Char"/>
    <w:basedOn w:val="DefaultParagraphFont"/>
    <w:link w:val="llb"/>
    <w:uiPriority w:val="99"/>
    <w:qFormat/>
    <w:rsid w:val="00c11445"/>
    <w:rPr>
      <w:rFonts w:ascii="Times New Roman" w:hAnsi="Times New Roman" w:eastAsia="Times New Roman" w:cs="Times New Roman"/>
      <w:sz w:val="20"/>
      <w:szCs w:val="20"/>
      <w:lang w:eastAsia="hu-HU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c6784"/>
    <w:rPr>
      <w:color w:val="808080"/>
      <w:shd w:fill="E6E6E6" w:val="clear"/>
    </w:rPr>
  </w:style>
  <w:style w:type="character" w:styleId="BuborkszvegChar" w:customStyle="1">
    <w:name w:val="Buborékszöveg Char"/>
    <w:basedOn w:val="DefaultParagraphFont"/>
    <w:link w:val="Buborkszveg"/>
    <w:uiPriority w:val="99"/>
    <w:semiHidden/>
    <w:qFormat/>
    <w:rsid w:val="00722fcc"/>
    <w:rPr>
      <w:rFonts w:ascii="Segoe UI" w:hAnsi="Segoe UI" w:eastAsia="Times New Roman" w:cs="Segoe UI"/>
      <w:sz w:val="18"/>
      <w:szCs w:val="18"/>
      <w:lang w:eastAsia="hu-HU"/>
    </w:rPr>
  </w:style>
  <w:style w:type="character" w:styleId="ListLabel1">
    <w:name w:val="ListLabel 1"/>
    <w:qFormat/>
    <w:rPr>
      <w:rFonts w:ascii="Verdana" w:hAnsi="Verdana"/>
      <w:sz w:val="18"/>
      <w:szCs w:val="18"/>
    </w:rPr>
  </w:style>
  <w:style w:type="character" w:styleId="ListLabel2">
    <w:name w:val="ListLabel 2"/>
    <w:qFormat/>
    <w:rPr>
      <w:sz w:val="16"/>
    </w:rPr>
  </w:style>
  <w:style w:type="character" w:styleId="ListLabel3">
    <w:name w:val="ListLabel 3"/>
    <w:qFormat/>
    <w:rPr>
      <w:rFonts w:ascii="Verdana" w:hAnsi="Verdana"/>
      <w:sz w:val="18"/>
      <w:szCs w:val="18"/>
    </w:rPr>
  </w:style>
  <w:style w:type="character" w:styleId="ListLabel4">
    <w:name w:val="ListLabel 4"/>
    <w:qFormat/>
    <w:rPr>
      <w:sz w:val="16"/>
    </w:rPr>
  </w:style>
  <w:style w:type="character" w:styleId="ListLabel5">
    <w:name w:val="ListLabel 5"/>
    <w:qFormat/>
    <w:rPr>
      <w:rFonts w:ascii="Verdana" w:hAnsi="Verdana"/>
      <w:sz w:val="18"/>
      <w:szCs w:val="18"/>
    </w:rPr>
  </w:style>
  <w:style w:type="character" w:styleId="ListLabel6">
    <w:name w:val="ListLabel 6"/>
    <w:qFormat/>
    <w:rPr>
      <w:sz w:val="16"/>
    </w:rPr>
  </w:style>
  <w:style w:type="paragraph" w:styleId="Cmsor">
    <w:name w:val="Címsor"/>
    <w:basedOn w:val="Normal"/>
    <w:next w:val="Szvegtrzs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zvegtrzs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Szvegtrzs"/>
    <w:pPr/>
    <w:rPr>
      <w:rFonts w:cs="Mangal"/>
    </w:rPr>
  </w:style>
  <w:style w:type="paragraph" w:styleId="Felirat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Trgymutat">
    <w:name w:val="Tárgymutató"/>
    <w:basedOn w:val="Normal"/>
    <w:qFormat/>
    <w:pPr>
      <w:suppressLineNumbers/>
    </w:pPr>
    <w:rPr>
      <w:rFonts w:cs="Mangal"/>
    </w:rPr>
  </w:style>
  <w:style w:type="paragraph" w:styleId="Lfej">
    <w:name w:val="Header"/>
    <w:basedOn w:val="Normal"/>
    <w:link w:val="lfejChar"/>
    <w:uiPriority w:val="99"/>
    <w:unhideWhenUsed/>
    <w:rsid w:val="00c11445"/>
    <w:pPr>
      <w:tabs>
        <w:tab w:val="center" w:pos="4536" w:leader="none"/>
        <w:tab w:val="right" w:pos="9072" w:leader="none"/>
      </w:tabs>
    </w:pPr>
    <w:rPr/>
  </w:style>
  <w:style w:type="paragraph" w:styleId="Llb">
    <w:name w:val="Footer"/>
    <w:basedOn w:val="Normal"/>
    <w:link w:val="llbChar"/>
    <w:uiPriority w:val="99"/>
    <w:unhideWhenUsed/>
    <w:rsid w:val="00c11445"/>
    <w:pPr>
      <w:tabs>
        <w:tab w:val="center" w:pos="4536" w:leader="none"/>
        <w:tab w:val="right" w:pos="9072" w:leader="none"/>
      </w:tabs>
    </w:pPr>
    <w:rPr/>
  </w:style>
  <w:style w:type="paragraph" w:styleId="BalloonText">
    <w:name w:val="Balloon Text"/>
    <w:basedOn w:val="Normal"/>
    <w:link w:val="BuborkszvegChar"/>
    <w:uiPriority w:val="99"/>
    <w:semiHidden/>
    <w:unhideWhenUsed/>
    <w:qFormat/>
    <w:rsid w:val="00722fcc"/>
    <w:pPr/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klein.eva@eta-szov.hu" TargetMode="External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eta-szov.hu/" TargetMode="External"/>
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Application>LibreOffice/6.0.6.2$Windows_x86 LibreOffice_project/0c292870b25a325b5ed35f6b45599d2ea4458e77</Application>
  <Pages>1</Pages>
  <Words>389</Words>
  <Characters>2604</Characters>
  <CharactersWithSpaces>2955</CharactersWithSpaces>
  <Paragraphs>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2018-09-20T07:59:00Z</dcterms:created>
  <dc:creator>Kalmár Judit</dc:creator>
  <dc:description/>
  <dc:language>hu-HU</dc:language>
  <cp:lastModifiedBy/>
  <cp:lastPrinted>2018-04-03T10:10:00Z</cp:lastPrinted>
  <dcterms:modified xsi:type="dcterms:W3CDTF">2020-10-09T12:53:47Z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